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B2" w:rsidRPr="005018B2" w:rsidRDefault="005018B2" w:rsidP="005018B2">
      <w:pPr>
        <w:jc w:val="center"/>
        <w:rPr>
          <w:sz w:val="44"/>
          <w:szCs w:val="44"/>
        </w:rPr>
      </w:pPr>
      <w:r w:rsidRPr="005018B2">
        <w:rPr>
          <w:rFonts w:hint="eastAsia"/>
          <w:sz w:val="44"/>
          <w:szCs w:val="44"/>
        </w:rPr>
        <w:t>超低温保存箱</w:t>
      </w:r>
      <w:r w:rsidR="00BE734D">
        <w:rPr>
          <w:rFonts w:hint="eastAsia"/>
          <w:sz w:val="44"/>
          <w:szCs w:val="44"/>
        </w:rPr>
        <w:t>参数</w:t>
      </w:r>
    </w:p>
    <w:tbl>
      <w:tblPr>
        <w:tblW w:w="10040" w:type="dxa"/>
        <w:tblInd w:w="93" w:type="dxa"/>
        <w:tblLook w:val="04A0"/>
      </w:tblPr>
      <w:tblGrid>
        <w:gridCol w:w="10040"/>
      </w:tblGrid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1.设定温度范围-10℃～-86℃，适用范围在-40℃～-86℃范围调节；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2.样式：立式；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3.有效容积≥338L，整机装箱量（2ML冻存管容量）≥21600个样本；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4.≥5种以上故障报警，报警方式≥2种；≥3种保护功能；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5.制冷系统：明确制冷剂用量，制冷剂用量符合国家安全标准；</w:t>
            </w:r>
          </w:p>
        </w:tc>
      </w:tr>
      <w:tr w:rsidR="005018B2" w:rsidRPr="005018B2" w:rsidTr="005018B2">
        <w:trPr>
          <w:trHeight w:val="660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6.冷凝风机：冷凝风机≥2个，可根据环境温度实现智能开停。环温高于20℃时开启2 个风机，环温高于12℃低于20℃时开启一个风机，环温低于12℃时关闭所有风机；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7.一体式手把门锁设计，单手实现开关门，可同时使用暗锁及双挂锁；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8.≥2个发泡内门并带密封条设计，≥4层外门密封；</w:t>
            </w:r>
          </w:p>
        </w:tc>
      </w:tr>
      <w:tr w:rsidR="005018B2" w:rsidRPr="005018B2" w:rsidTr="005018B2">
        <w:trPr>
          <w:trHeight w:val="1062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.箱内温度均匀性要求：≥20点测试，最高温度与最低温度的差小于7℃，提供国家电子电器安全质量监督检验中心出具的温度均匀性报告（如提供其他国家级别第三方机构报告，需证明该实验室同时符合CNAS、ILAC资格）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10.25℃环温时，降温速度≤5小时；</w:t>
            </w:r>
          </w:p>
        </w:tc>
      </w:tr>
      <w:tr w:rsidR="005018B2" w:rsidRPr="005018B2" w:rsidTr="005018B2">
        <w:trPr>
          <w:trHeight w:val="31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11.压缩机≥2个，运行功率≤650W；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12. 有显示屏，可显示环温及输入电压。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13.真空隔热材料，厚度≥15毫米；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14.内胆防腐蚀，导热快；</w:t>
            </w:r>
          </w:p>
        </w:tc>
      </w:tr>
      <w:tr w:rsidR="005018B2" w:rsidRPr="005018B2" w:rsidTr="005018B2">
        <w:trPr>
          <w:trHeight w:val="720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15.微电脑控制，并配置大容量存储空间，实时保存箱内设定温度、实际温度、高、低温报警温度、输入电压、环温等数据，数据可永久保存且可追溯。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16.具有内置5V冷链供电系统；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17.有可加热平衡孔模块，可满足短时间内连续开门；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18.箱体后背≥3测试孔设计，方便用户实验使用和监控箱内温度；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19.有医疗器械注册证；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20.工作条件：环境温度10～32℃，电源220V/50Hz；</w:t>
            </w:r>
          </w:p>
        </w:tc>
      </w:tr>
      <w:tr w:rsidR="005018B2" w:rsidRPr="005018B2" w:rsidTr="005018B2">
        <w:trPr>
          <w:trHeight w:val="342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21.符合《低温保存箱节能环保认证》要求，提供中国质量中心出具的证书或证明文件；</w:t>
            </w:r>
          </w:p>
        </w:tc>
      </w:tr>
      <w:tr w:rsidR="005018B2" w:rsidRPr="005018B2" w:rsidTr="005018B2">
        <w:trPr>
          <w:trHeight w:val="1039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22.25℃环温时，耗电量应小于7.5千瓦.小时/24h；需提供国家电子电器安全质量监督检验中心出具的耗电量报告（如提供其他国家级别第三方机构报告，需证明其实验室符合CNAS、ILAC资格）；</w:t>
            </w:r>
          </w:p>
        </w:tc>
      </w:tr>
      <w:tr w:rsidR="005018B2" w:rsidRPr="005018B2" w:rsidTr="005018B2">
        <w:trPr>
          <w:trHeight w:val="285"/>
        </w:trPr>
        <w:tc>
          <w:tcPr>
            <w:tcW w:w="10040" w:type="dxa"/>
            <w:shd w:val="clear" w:color="auto" w:fill="auto"/>
            <w:vAlign w:val="center"/>
            <w:hideMark/>
          </w:tcPr>
          <w:p w:rsidR="005018B2" w:rsidRPr="005018B2" w:rsidRDefault="005018B2" w:rsidP="005018B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5018B2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23.适合进入门宽750mm以上门。</w:t>
            </w:r>
          </w:p>
        </w:tc>
      </w:tr>
    </w:tbl>
    <w:p w:rsidR="005F4F44" w:rsidRPr="005018B2" w:rsidRDefault="005F4F44" w:rsidP="005018B2">
      <w:pPr>
        <w:rPr>
          <w:sz w:val="30"/>
          <w:szCs w:val="30"/>
        </w:rPr>
      </w:pPr>
    </w:p>
    <w:sectPr w:rsidR="005F4F44" w:rsidRPr="0050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F44" w:rsidRDefault="005F4F44" w:rsidP="005018B2">
      <w:r>
        <w:separator/>
      </w:r>
    </w:p>
  </w:endnote>
  <w:endnote w:type="continuationSeparator" w:id="1">
    <w:p w:rsidR="005F4F44" w:rsidRDefault="005F4F44" w:rsidP="00501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F44" w:rsidRDefault="005F4F44" w:rsidP="005018B2">
      <w:r>
        <w:separator/>
      </w:r>
    </w:p>
  </w:footnote>
  <w:footnote w:type="continuationSeparator" w:id="1">
    <w:p w:rsidR="005F4F44" w:rsidRDefault="005F4F44" w:rsidP="00501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8B2"/>
    <w:rsid w:val="005018B2"/>
    <w:rsid w:val="005F4F44"/>
    <w:rsid w:val="00BE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1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18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1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1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>china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2021-06-18T03:14:00Z</dcterms:created>
  <dcterms:modified xsi:type="dcterms:W3CDTF">2021-06-18T03:15:00Z</dcterms:modified>
</cp:coreProperties>
</file>